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88" w:rsidRPr="00157989" w:rsidRDefault="00A30C88" w:rsidP="00A30C88">
      <w:pPr>
        <w:suppressAutoHyphens w:val="0"/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1579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Общие правила подачи и рассмотрения апелляций</w:t>
      </w:r>
    </w:p>
    <w:p w:rsidR="00A30C88" w:rsidRPr="00157989" w:rsidRDefault="00A30C88" w:rsidP="00A30C88">
      <w:pPr>
        <w:suppressAutoHyphens w:val="0"/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</w:p>
    <w:p w:rsidR="00A30C88" w:rsidRPr="00157989" w:rsidRDefault="00A30C88" w:rsidP="00A30C8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 </w:t>
      </w:r>
      <w:proofErr w:type="gramStart"/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Поступающий</w:t>
      </w:r>
      <w:proofErr w:type="gramEnd"/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A30C88" w:rsidRDefault="00A30C88" w:rsidP="00A30C8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ция подается одним из способов:</w:t>
      </w:r>
    </w:p>
    <w:p w:rsidR="00A30C88" w:rsidRPr="00A30C88" w:rsidRDefault="00A30C88" w:rsidP="00290E5B">
      <w:pPr>
        <w:pStyle w:val="a3"/>
        <w:suppressAutoHyphens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30C88">
        <w:rPr>
          <w:rFonts w:ascii="Times New Roman" w:eastAsia="Times New Roman" w:hAnsi="Times New Roman" w:cs="Times New Roman"/>
          <w:kern w:val="0"/>
          <w:sz w:val="24"/>
          <w:szCs w:val="24"/>
        </w:rPr>
        <w:t>1) представля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е</w:t>
      </w:r>
      <w:r w:rsidRPr="00A30C88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тся лично поступающим в здании </w:t>
      </w:r>
      <w:proofErr w:type="spellStart"/>
      <w:r w:rsidRPr="00A30C88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ИГиЛ</w:t>
      </w:r>
      <w:proofErr w:type="spellEnd"/>
      <w:r w:rsidRPr="00A30C88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СО РАН по адресу: РФ 630090, г. Новосибирск, проспект Академика Лаврентьева, 15, к.121 (Отдел аспирантуры)</w:t>
      </w:r>
      <w:r w:rsidRPr="00A30C88">
        <w:rPr>
          <w:rFonts w:ascii="Times New Roman" w:eastAsia="Times New Roman" w:hAnsi="Times New Roman" w:cs="Times New Roman"/>
          <w:kern w:val="0"/>
          <w:sz w:val="24"/>
          <w:szCs w:val="24"/>
        </w:rPr>
        <w:t>;</w:t>
      </w:r>
    </w:p>
    <w:p w:rsidR="00A30C88" w:rsidRPr="00A30C88" w:rsidRDefault="00A30C88" w:rsidP="00290E5B">
      <w:pPr>
        <w:pStyle w:val="a3"/>
        <w:suppressAutoHyphens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30C88">
        <w:rPr>
          <w:rFonts w:ascii="Times New Roman" w:eastAsia="Times New Roman" w:hAnsi="Times New Roman" w:cs="Times New Roman"/>
          <w:kern w:val="0"/>
          <w:sz w:val="24"/>
          <w:szCs w:val="24"/>
        </w:rPr>
        <w:t>2) направля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е</w:t>
      </w:r>
      <w:r w:rsidRPr="00A30C88">
        <w:rPr>
          <w:rFonts w:ascii="Times New Roman" w:eastAsia="Times New Roman" w:hAnsi="Times New Roman" w:cs="Times New Roman"/>
          <w:kern w:val="0"/>
          <w:sz w:val="24"/>
          <w:szCs w:val="24"/>
        </w:rPr>
        <w:t>тся через операторов почтовой связи общего пользования по адресу:</w:t>
      </w:r>
      <w:r w:rsidRPr="00A30C88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  <w:r w:rsidRPr="00A30C88">
        <w:rPr>
          <w:rFonts w:ascii="Times New Roman" w:eastAsia="Times New Roman" w:hAnsi="Times New Roman" w:cs="Times New Roman"/>
          <w:kern w:val="0"/>
          <w:sz w:val="24"/>
          <w:szCs w:val="24"/>
        </w:rPr>
        <w:t>Российская Федерация 630090, г. Новосибирск, проспект Академика Лаврентьева, 15;</w:t>
      </w:r>
    </w:p>
    <w:p w:rsidR="00A30C88" w:rsidRPr="00A30C88" w:rsidRDefault="00A30C88" w:rsidP="00290E5B">
      <w:pPr>
        <w:pStyle w:val="a3"/>
        <w:suppressAutoHyphens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30C88">
        <w:rPr>
          <w:rFonts w:ascii="Times New Roman" w:eastAsia="Times New Roman" w:hAnsi="Times New Roman" w:cs="Times New Roman"/>
          <w:kern w:val="0"/>
          <w:sz w:val="24"/>
          <w:szCs w:val="24"/>
        </w:rPr>
        <w:t>3) направля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е</w:t>
      </w:r>
      <w:r w:rsidRPr="00A30C88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тся в электронной форме по электронной почте: </w:t>
      </w:r>
      <w:hyperlink r:id="rId5" w:history="1">
        <w:r w:rsidRPr="00A30C88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/>
          </w:rPr>
          <w:t>aspirantura</w:t>
        </w:r>
        <w:r w:rsidRPr="00A30C88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</w:rPr>
          <w:t>@</w:t>
        </w:r>
        <w:r w:rsidRPr="00A30C88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/>
          </w:rPr>
          <w:t>hydro</w:t>
        </w:r>
        <w:r w:rsidRPr="00A30C88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</w:rPr>
          <w:t>.</w:t>
        </w:r>
        <w:r w:rsidRPr="00A30C88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/>
          </w:rPr>
          <w:t>nsc</w:t>
        </w:r>
        <w:r w:rsidRPr="00A30C88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</w:rPr>
          <w:t>.</w:t>
        </w:r>
        <w:r w:rsidRPr="00A30C88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/>
          </w:rPr>
          <w:t>ru</w:t>
        </w:r>
      </w:hyperlink>
      <w:r w:rsidRPr="00A30C88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</w:p>
    <w:p w:rsidR="00A30C88" w:rsidRPr="00157989" w:rsidRDefault="00A30C88" w:rsidP="00A30C8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A30C88" w:rsidRPr="00157989" w:rsidRDefault="00A30C88" w:rsidP="00A30C8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A30C88" w:rsidRPr="00157989" w:rsidRDefault="00A30C88" w:rsidP="00A30C8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Рассмотрение апелляции проводится не позднее следующего рабочего дня после дня ее подачи.</w:t>
      </w:r>
    </w:p>
    <w:p w:rsidR="00A30C88" w:rsidRPr="00157989" w:rsidRDefault="00A30C88" w:rsidP="00A30C8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proofErr w:type="gramStart"/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Поступающий</w:t>
      </w:r>
      <w:proofErr w:type="gramEnd"/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 имеет право присутствовать при рассмотрении апелляции.</w:t>
      </w:r>
    </w:p>
    <w:p w:rsidR="00A30C88" w:rsidRPr="00A30C88" w:rsidRDefault="00A30C88" w:rsidP="00A30C8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A30C88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После рассмотрения апелляции апелляционная комиссия принимает решение об изменении оценки результатов вступительного или оставлении указанной оценки без изменения. Оформленное протоколом решение апелляционной комиссии доводится до сведения поступающего. Факт ознакомления поступающего с решением апелляционной комиссии заверяется подписью поступающего. </w:t>
      </w:r>
    </w:p>
    <w:p w:rsidR="005502D1" w:rsidRDefault="005502D1" w:rsidP="00A30C88">
      <w:pPr>
        <w:ind w:firstLine="360"/>
      </w:pPr>
    </w:p>
    <w:sectPr w:rsidR="005502D1" w:rsidSect="0055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73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55DB4"/>
    <w:multiLevelType w:val="hybridMultilevel"/>
    <w:tmpl w:val="F474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11A1E"/>
    <w:multiLevelType w:val="hybridMultilevel"/>
    <w:tmpl w:val="4E9AEF30"/>
    <w:lvl w:ilvl="0" w:tplc="A2BC8DD0">
      <w:start w:val="14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30C88"/>
    <w:rsid w:val="00290E5B"/>
    <w:rsid w:val="005502D1"/>
    <w:rsid w:val="00A30C88"/>
    <w:rsid w:val="00B2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88"/>
    <w:pPr>
      <w:suppressAutoHyphens/>
    </w:pPr>
    <w:rPr>
      <w:rFonts w:ascii="Calibri" w:eastAsia="font173" w:hAnsi="Calibri" w:cs="font173"/>
      <w:kern w:val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C88"/>
    <w:pPr>
      <w:ind w:left="720"/>
      <w:contextualSpacing/>
    </w:pPr>
  </w:style>
  <w:style w:type="character" w:styleId="a4">
    <w:name w:val="Hyperlink"/>
    <w:rsid w:val="00A30C8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pirantura@hydro.ns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2022-10-31T04:37:00Z</dcterms:created>
  <dcterms:modified xsi:type="dcterms:W3CDTF">2022-10-31T04:37:00Z</dcterms:modified>
</cp:coreProperties>
</file>