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30" w:rsidRDefault="007D5C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D5C30" w:rsidRDefault="007D5C30">
      <w:pPr>
        <w:pStyle w:val="ConsPlusNormal"/>
        <w:jc w:val="both"/>
        <w:outlineLvl w:val="0"/>
      </w:pPr>
    </w:p>
    <w:p w:rsidR="007D5C30" w:rsidRDefault="007D5C30">
      <w:pPr>
        <w:pStyle w:val="ConsPlusNormal"/>
        <w:outlineLvl w:val="0"/>
      </w:pPr>
      <w:r>
        <w:t>Зарегистрировано в Минюсте России 25 августа 2014 г. N 33836</w:t>
      </w:r>
    </w:p>
    <w:p w:rsidR="007D5C30" w:rsidRDefault="007D5C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D5C30" w:rsidRDefault="007D5C30">
      <w:pPr>
        <w:pStyle w:val="ConsPlusTitle"/>
        <w:jc w:val="center"/>
      </w:pPr>
    </w:p>
    <w:p w:rsidR="007D5C30" w:rsidRDefault="007D5C30">
      <w:pPr>
        <w:pStyle w:val="ConsPlusTitle"/>
        <w:jc w:val="center"/>
      </w:pPr>
      <w:r>
        <w:t>ПРИКАЗ</w:t>
      </w:r>
    </w:p>
    <w:p w:rsidR="007D5C30" w:rsidRDefault="007D5C30">
      <w:pPr>
        <w:pStyle w:val="ConsPlusTitle"/>
        <w:jc w:val="center"/>
      </w:pPr>
      <w:r>
        <w:t>от 30 июля 2014 г. N 867</w:t>
      </w:r>
    </w:p>
    <w:p w:rsidR="007D5C30" w:rsidRDefault="007D5C30">
      <w:pPr>
        <w:pStyle w:val="ConsPlusTitle"/>
        <w:jc w:val="center"/>
      </w:pPr>
    </w:p>
    <w:p w:rsidR="007D5C30" w:rsidRDefault="007D5C30">
      <w:pPr>
        <w:pStyle w:val="ConsPlusTitle"/>
        <w:jc w:val="center"/>
      </w:pPr>
      <w:r>
        <w:t>ОБ УТВЕРЖДЕНИИ</w:t>
      </w:r>
    </w:p>
    <w:p w:rsidR="007D5C30" w:rsidRDefault="007D5C3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D5C30" w:rsidRDefault="007D5C30">
      <w:pPr>
        <w:pStyle w:val="ConsPlusTitle"/>
        <w:jc w:val="center"/>
      </w:pPr>
      <w:r>
        <w:t>ВЫСШЕГО ОБРАЗОВАНИЯ ПО НАПРАВЛЕНИЮ ПОДГОТОВКИ 03.06.01</w:t>
      </w:r>
    </w:p>
    <w:p w:rsidR="007D5C30" w:rsidRDefault="007D5C30">
      <w:pPr>
        <w:pStyle w:val="ConsPlusTitle"/>
        <w:jc w:val="center"/>
      </w:pPr>
      <w:proofErr w:type="gramStart"/>
      <w:r>
        <w:t>ФИЗИКА И АСТРОНОМИЯ (УРОВЕНЬ ПОДГОТОВКИ КАДРОВ</w:t>
      </w:r>
      <w:proofErr w:type="gramEnd"/>
    </w:p>
    <w:p w:rsidR="007D5C30" w:rsidRDefault="007D5C30">
      <w:pPr>
        <w:pStyle w:val="ConsPlusTitle"/>
        <w:jc w:val="center"/>
      </w:pPr>
      <w:proofErr w:type="gramStart"/>
      <w:r>
        <w:t>ВЫСШЕЙ КВАЛИФИКАЦИИ)</w:t>
      </w:r>
      <w:proofErr w:type="gramEnd"/>
    </w:p>
    <w:p w:rsidR="007D5C30" w:rsidRDefault="007D5C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C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C30" w:rsidRDefault="007D5C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C30" w:rsidRDefault="007D5C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C30" w:rsidRDefault="007D5C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C30" w:rsidRDefault="007D5C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30.04.2015 N 464,</w:t>
            </w:r>
            <w:proofErr w:type="gramEnd"/>
          </w:p>
          <w:p w:rsidR="007D5C30" w:rsidRDefault="007D5C3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C30" w:rsidRDefault="007D5C30">
            <w:pPr>
              <w:pStyle w:val="ConsPlusNormal"/>
            </w:pPr>
          </w:p>
        </w:tc>
      </w:tr>
    </w:tbl>
    <w:p w:rsidR="007D5C30" w:rsidRDefault="007D5C30">
      <w:pPr>
        <w:pStyle w:val="ConsPlusNormal"/>
        <w:jc w:val="center"/>
      </w:pPr>
    </w:p>
    <w:p w:rsidR="007D5C30" w:rsidRDefault="007D5C30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03.06.01 Физика и астрономия (уровень подготовки кадров высшей квалификации).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2014 года.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right"/>
      </w:pPr>
      <w:r>
        <w:t>Министр</w:t>
      </w:r>
    </w:p>
    <w:p w:rsidR="007D5C30" w:rsidRDefault="007D5C30">
      <w:pPr>
        <w:pStyle w:val="ConsPlusNormal"/>
        <w:jc w:val="right"/>
      </w:pPr>
      <w:r>
        <w:t>Д.В.ЛИВАНОВ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right"/>
        <w:outlineLvl w:val="0"/>
      </w:pPr>
      <w:r>
        <w:t>Приложение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right"/>
      </w:pPr>
      <w:r>
        <w:t>Утвержден</w:t>
      </w:r>
    </w:p>
    <w:p w:rsidR="007D5C30" w:rsidRDefault="007D5C30">
      <w:pPr>
        <w:pStyle w:val="ConsPlusNormal"/>
        <w:jc w:val="right"/>
      </w:pPr>
      <w:r>
        <w:t>приказом Министерства образования</w:t>
      </w:r>
    </w:p>
    <w:p w:rsidR="007D5C30" w:rsidRDefault="007D5C30">
      <w:pPr>
        <w:pStyle w:val="ConsPlusNormal"/>
        <w:jc w:val="right"/>
      </w:pPr>
      <w:r>
        <w:t>и науки Российской Федерации</w:t>
      </w:r>
    </w:p>
    <w:p w:rsidR="007D5C30" w:rsidRDefault="007D5C30">
      <w:pPr>
        <w:pStyle w:val="ConsPlusNormal"/>
        <w:jc w:val="right"/>
      </w:pPr>
      <w:r>
        <w:t>от 30 июля 2014 г. N 867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7D5C30" w:rsidRDefault="007D5C30">
      <w:pPr>
        <w:pStyle w:val="ConsPlusTitle"/>
        <w:jc w:val="center"/>
      </w:pPr>
      <w:r>
        <w:t>ВЫСШЕГО ОБРАЗОВАНИЯ</w:t>
      </w:r>
    </w:p>
    <w:p w:rsidR="007D5C30" w:rsidRDefault="007D5C30">
      <w:pPr>
        <w:pStyle w:val="ConsPlusTitle"/>
        <w:jc w:val="center"/>
      </w:pPr>
    </w:p>
    <w:p w:rsidR="007D5C30" w:rsidRDefault="007D5C30">
      <w:pPr>
        <w:pStyle w:val="ConsPlusTitle"/>
        <w:jc w:val="center"/>
      </w:pPr>
      <w:r>
        <w:t>УРОВЕНЬ ВЫСШЕГО ОБРАЗОВАНИЯ</w:t>
      </w:r>
    </w:p>
    <w:p w:rsidR="007D5C30" w:rsidRDefault="007D5C30">
      <w:pPr>
        <w:pStyle w:val="ConsPlusTitle"/>
        <w:jc w:val="center"/>
      </w:pPr>
      <w:r>
        <w:lastRenderedPageBreak/>
        <w:t>ПОДГОТОВКА КАДРОВ ВЫСШЕЙ КВАЛИФИКАЦИИ</w:t>
      </w:r>
    </w:p>
    <w:p w:rsidR="007D5C30" w:rsidRDefault="007D5C30">
      <w:pPr>
        <w:pStyle w:val="ConsPlusTitle"/>
        <w:jc w:val="center"/>
      </w:pPr>
    </w:p>
    <w:p w:rsidR="007D5C30" w:rsidRDefault="007D5C30">
      <w:pPr>
        <w:pStyle w:val="ConsPlusTitle"/>
        <w:jc w:val="center"/>
      </w:pPr>
      <w:r>
        <w:t>НАПРАВЛЕНИЕ ПОДГОТОВКИ</w:t>
      </w:r>
    </w:p>
    <w:p w:rsidR="007D5C30" w:rsidRDefault="007D5C30">
      <w:pPr>
        <w:pStyle w:val="ConsPlusTitle"/>
        <w:jc w:val="center"/>
      </w:pPr>
      <w:r>
        <w:t>03.06.01 ФИЗИКА И АСТРОНОМИЯ</w:t>
      </w:r>
    </w:p>
    <w:p w:rsidR="007D5C30" w:rsidRDefault="007D5C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5C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C30" w:rsidRDefault="007D5C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C30" w:rsidRDefault="007D5C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C30" w:rsidRDefault="007D5C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5C30" w:rsidRDefault="007D5C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30.04.2015 N 464,</w:t>
            </w:r>
            <w:proofErr w:type="gramEnd"/>
          </w:p>
          <w:p w:rsidR="007D5C30" w:rsidRDefault="007D5C3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06.05.2022 N 442 (ред. 17.11.2023))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C30" w:rsidRDefault="007D5C30">
            <w:pPr>
              <w:pStyle w:val="ConsPlusNormal"/>
            </w:pPr>
          </w:p>
        </w:tc>
      </w:tr>
    </w:tbl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center"/>
        <w:outlineLvl w:val="1"/>
      </w:pPr>
      <w:r>
        <w:t>I. ОБЛАСТЬ ПРИМЕНЕНИЯ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03.06.01 Физика и астрономия (далее соответственно - программа аспирантуры, направление подготовки).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center"/>
        <w:outlineLvl w:val="1"/>
      </w:pPr>
      <w:r>
        <w:t>II. ИСПОЛЬЗУЕМЫЕ СОКРАЩЕНИЯ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D5C30" w:rsidRDefault="007D5C30">
      <w:pPr>
        <w:pStyle w:val="ConsPlusNormal"/>
        <w:spacing w:before="220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УК - универсальные компетенции;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7D5C30" w:rsidRDefault="007D5C30">
      <w:pPr>
        <w:pStyle w:val="ConsPlusNormal"/>
        <w:spacing w:before="220"/>
        <w:ind w:firstLine="540"/>
        <w:jc w:val="both"/>
      </w:pPr>
      <w:r>
        <w:t>Объем программы аспирантуры составляет 240 зачетных единиц (далее - з.е.),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аспирантуры: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аспирантуры в очной форме обучения, реализуемый за один учебный год, составляет 60 з.е.;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lastRenderedPageBreak/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D5C30" w:rsidRDefault="007D5C30">
      <w:pPr>
        <w:pStyle w:val="ConsPlusNormal"/>
        <w:jc w:val="center"/>
      </w:pPr>
      <w:r>
        <w:t>ВЫПУСКНИКОВ, ОСВОИВШИХ ПРОГРАММУ АСПИРАНТУРЫ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решение проблем, требующих применения фундаментальных знаний в области физики и астрономии.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 физические системы различного масштаба и уровней организации, процессы их функционирования, физические, инженерно-физические, биофизические, физико-химические, физико-медицинские и природоохранительные технологии, физическая экспертиза и мониторинг.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научно-исследовательская деятельность в области физики и астрономии;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преподавательская деятельность в области физики и астрономии.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center"/>
        <w:outlineLvl w:val="1"/>
      </w:pPr>
      <w:r>
        <w:t>V. ТРЕБОВАНИЯ К РЕЗУЛЬТАТАМ ОСВОЕНИЯ ПРОГРАММЫ АСПИРАНТУРЫ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lastRenderedPageBreak/>
        <w:t>общепрофессиональные компетенции, определяемые направлением подготовки;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(УК-5).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(ОПК-2).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</w:t>
      </w:r>
      <w:hyperlink r:id="rId10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5C30" w:rsidRDefault="007D5C30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1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center"/>
        <w:outlineLvl w:val="1"/>
      </w:pPr>
      <w:r>
        <w:t>VI. ТРЕБОВАНИЯ К СТРУКТУРЕ ПРОГРАММЫ АСПИРАНТУРЫ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lastRenderedPageBreak/>
        <w:t>6.2. Программа аспирантуры состоит из следующих блоков: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7D5C30" w:rsidRDefault="007D5C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center"/>
        <w:outlineLvl w:val="2"/>
      </w:pPr>
      <w:r>
        <w:t>Структура программы аспирантуры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right"/>
      </w:pPr>
      <w:r>
        <w:t>Таблица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sectPr w:rsidR="007D5C30" w:rsidSect="00186C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871"/>
      </w:tblGrid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center"/>
            </w:pPr>
            <w:r>
              <w:lastRenderedPageBreak/>
              <w:t>Наименование элемента программы</w:t>
            </w:r>
          </w:p>
        </w:tc>
        <w:tc>
          <w:tcPr>
            <w:tcW w:w="1871" w:type="dxa"/>
          </w:tcPr>
          <w:p w:rsidR="007D5C30" w:rsidRDefault="007D5C30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1871" w:type="dxa"/>
          </w:tcPr>
          <w:p w:rsidR="007D5C30" w:rsidRDefault="007D5C30">
            <w:pPr>
              <w:pStyle w:val="ConsPlusNormal"/>
              <w:jc w:val="center"/>
            </w:pPr>
            <w:r>
              <w:t>30</w:t>
            </w:r>
          </w:p>
        </w:tc>
      </w:tr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1871" w:type="dxa"/>
            <w:vMerge w:val="restart"/>
          </w:tcPr>
          <w:p w:rsidR="007D5C30" w:rsidRDefault="007D5C30">
            <w:pPr>
              <w:pStyle w:val="ConsPlusNormal"/>
              <w:jc w:val="center"/>
            </w:pPr>
            <w:r>
              <w:t>9</w:t>
            </w:r>
          </w:p>
        </w:tc>
      </w:tr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1871" w:type="dxa"/>
            <w:vMerge/>
          </w:tcPr>
          <w:p w:rsidR="007D5C30" w:rsidRDefault="007D5C30">
            <w:pPr>
              <w:pStyle w:val="ConsPlusNormal"/>
            </w:pPr>
          </w:p>
        </w:tc>
      </w:tr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Вариативная часть</w:t>
            </w:r>
          </w:p>
          <w:p w:rsidR="007D5C30" w:rsidRDefault="007D5C30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7D5C30" w:rsidRDefault="007D5C30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1871" w:type="dxa"/>
          </w:tcPr>
          <w:p w:rsidR="007D5C30" w:rsidRDefault="007D5C30">
            <w:pPr>
              <w:pStyle w:val="ConsPlusNormal"/>
              <w:jc w:val="center"/>
            </w:pPr>
            <w:r>
              <w:t>21</w:t>
            </w:r>
          </w:p>
        </w:tc>
      </w:tr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Блок 2 "Практики"</w:t>
            </w:r>
          </w:p>
        </w:tc>
        <w:tc>
          <w:tcPr>
            <w:tcW w:w="1871" w:type="dxa"/>
            <w:vMerge w:val="restart"/>
            <w:tcBorders>
              <w:bottom w:val="nil"/>
            </w:tcBorders>
            <w:vAlign w:val="center"/>
          </w:tcPr>
          <w:p w:rsidR="007D5C30" w:rsidRDefault="007D5C30">
            <w:pPr>
              <w:pStyle w:val="ConsPlusNormal"/>
              <w:jc w:val="center"/>
            </w:pPr>
          </w:p>
        </w:tc>
      </w:tr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7D5C30" w:rsidRDefault="007D5C30">
            <w:pPr>
              <w:pStyle w:val="ConsPlusNormal"/>
            </w:pPr>
          </w:p>
        </w:tc>
      </w:tr>
      <w:tr w:rsidR="007D5C30">
        <w:tblPrEx>
          <w:tblBorders>
            <w:insideH w:val="nil"/>
          </w:tblBorders>
        </w:tblPrEx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Блок 3 "Научные исследования"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D5C30" w:rsidRDefault="007D5C30">
            <w:pPr>
              <w:pStyle w:val="ConsPlusNormal"/>
              <w:jc w:val="center"/>
            </w:pPr>
            <w:r>
              <w:t>201</w:t>
            </w:r>
          </w:p>
        </w:tc>
      </w:tr>
      <w:tr w:rsidR="007D5C30">
        <w:tblPrEx>
          <w:tblBorders>
            <w:insideH w:val="nil"/>
          </w:tblBorders>
        </w:tblPrEx>
        <w:tc>
          <w:tcPr>
            <w:tcW w:w="7710" w:type="dxa"/>
            <w:tcBorders>
              <w:bottom w:val="nil"/>
            </w:tcBorders>
          </w:tcPr>
          <w:p w:rsidR="007D5C30" w:rsidRDefault="007D5C30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7D5C30" w:rsidRDefault="007D5C30">
            <w:pPr>
              <w:pStyle w:val="ConsPlusNormal"/>
              <w:jc w:val="both"/>
            </w:pPr>
          </w:p>
        </w:tc>
      </w:tr>
      <w:tr w:rsidR="007D5C30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7D5C30" w:rsidRDefault="007D5C30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Блок 4 "Государственная итоговая аттестация"</w:t>
            </w:r>
          </w:p>
        </w:tc>
        <w:tc>
          <w:tcPr>
            <w:tcW w:w="1871" w:type="dxa"/>
            <w:vMerge w:val="restart"/>
          </w:tcPr>
          <w:p w:rsidR="007D5C30" w:rsidRDefault="007D5C30">
            <w:pPr>
              <w:pStyle w:val="ConsPlusNormal"/>
              <w:jc w:val="center"/>
            </w:pPr>
            <w:r>
              <w:t>9</w:t>
            </w:r>
          </w:p>
        </w:tc>
      </w:tr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1871" w:type="dxa"/>
            <w:vMerge/>
          </w:tcPr>
          <w:p w:rsidR="007D5C30" w:rsidRDefault="007D5C30">
            <w:pPr>
              <w:pStyle w:val="ConsPlusNormal"/>
            </w:pPr>
          </w:p>
        </w:tc>
      </w:tr>
      <w:tr w:rsidR="007D5C30">
        <w:tc>
          <w:tcPr>
            <w:tcW w:w="7710" w:type="dxa"/>
          </w:tcPr>
          <w:p w:rsidR="007D5C30" w:rsidRDefault="007D5C30">
            <w:pPr>
              <w:pStyle w:val="ConsPlusNormal"/>
              <w:jc w:val="both"/>
            </w:pPr>
            <w:r>
              <w:t>Объем программы аспирантуры</w:t>
            </w:r>
          </w:p>
        </w:tc>
        <w:tc>
          <w:tcPr>
            <w:tcW w:w="1871" w:type="dxa"/>
          </w:tcPr>
          <w:p w:rsidR="007D5C30" w:rsidRDefault="007D5C30">
            <w:pPr>
              <w:pStyle w:val="ConsPlusNormal"/>
              <w:jc w:val="center"/>
            </w:pPr>
            <w:r>
              <w:t>240</w:t>
            </w:r>
          </w:p>
        </w:tc>
      </w:tr>
    </w:tbl>
    <w:p w:rsidR="007D5C30" w:rsidRDefault="007D5C30">
      <w:pPr>
        <w:pStyle w:val="ConsPlusNormal"/>
        <w:sectPr w:rsidR="007D5C3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Педагогическая практика является обязательной.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Способы проведения практики: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стационарная;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выездная.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7D5C30" w:rsidRDefault="007D5C30">
      <w:pPr>
        <w:pStyle w:val="ConsPlusNormal"/>
        <w:jc w:val="both"/>
      </w:pPr>
      <w:r>
        <w:t xml:space="preserve">(п. 6.5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&lt;1&gt;</w:t>
      </w:r>
      <w:hyperlink r:id="rId16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</w:t>
      </w:r>
      <w:r>
        <w:lastRenderedPageBreak/>
        <w:t>N 32, ст. 4496).</w:t>
      </w:r>
    </w:p>
    <w:p w:rsidR="007D5C30" w:rsidRDefault="007D5C30">
      <w:pPr>
        <w:pStyle w:val="ConsPlusNormal"/>
        <w:ind w:firstLine="540"/>
        <w:jc w:val="both"/>
      </w:pPr>
    </w:p>
    <w:p w:rsidR="007D5C30" w:rsidRDefault="007D5C30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7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7D5C30" w:rsidRDefault="007D5C30">
      <w:pPr>
        <w:pStyle w:val="ConsPlusNormal"/>
        <w:jc w:val="both"/>
      </w:pPr>
      <w:r>
        <w:t xml:space="preserve">(п. 6.6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center"/>
        <w:outlineLvl w:val="1"/>
      </w:pPr>
      <w:r>
        <w:t>VII. ТРЕБОВАНИЯ К УСЛОВИЯМ РЕАЛИЗАЦИИ ПРОГРАММЫ АСПИРАНТУРЫ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аспирантуры.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7D5C30" w:rsidRDefault="007D5C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5C30" w:rsidRDefault="007D5C3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4173; N 31, ст. 4196; N 49, ст. 6409; 2011, N 23, ст. 3263; N 31, ст. 4701; 2013, N 14, ст. 1651; N 30, ст. 4038; N 51, ст. 6683).</w:t>
      </w:r>
      <w:proofErr w:type="gramEnd"/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2">
        <w:r>
          <w:rPr>
            <w:color w:val="0000FF"/>
          </w:rPr>
          <w:t>раздел</w:t>
        </w:r>
      </w:hyperlink>
      <w:r>
        <w:t>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7D5C30" w:rsidRDefault="007D5C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7D5C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C30" w:rsidRDefault="007D5C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C30" w:rsidRDefault="007D5C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5C30" w:rsidRDefault="007D5C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D5C30" w:rsidRDefault="007D5C30">
            <w:pPr>
              <w:pStyle w:val="ConsPlusNormal"/>
              <w:jc w:val="both"/>
            </w:pPr>
            <w:r>
              <w:rPr>
                <w:color w:val="392C69"/>
              </w:rPr>
              <w:t>П. 7.1.7 не применяется до 31.12.2024 в части публикаций в журналах, индексируемых в базах данных Web of Science или Scopus, если на 21.03.2022 соответствующие требования не выполнены (Приказ Минобрнауки России от 06.05.2022 N 442).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5C30" w:rsidRDefault="007D5C30">
            <w:pPr>
              <w:pStyle w:val="ConsPlusNormal"/>
            </w:pPr>
          </w:p>
        </w:tc>
      </w:tr>
    </w:tbl>
    <w:p w:rsidR="007D5C30" w:rsidRDefault="007D5C30">
      <w:pPr>
        <w:pStyle w:val="ConsPlusNormal"/>
        <w:spacing w:before="280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3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7D5C30" w:rsidRDefault="007D5C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lastRenderedPageBreak/>
        <w:t>&lt;1&gt;</w:t>
      </w:r>
      <w:hyperlink r:id="rId24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аспирантуры.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75 процентов.</w:t>
      </w:r>
      <w:proofErr w:type="gramEnd"/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7D5C30" w:rsidRDefault="007D5C3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D5C30" w:rsidRDefault="007D5C30">
      <w:pPr>
        <w:pStyle w:val="ConsPlusNormal"/>
        <w:ind w:firstLine="540"/>
        <w:jc w:val="both"/>
      </w:pPr>
    </w:p>
    <w:p w:rsidR="007D5C30" w:rsidRDefault="007D5C30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7D5C30" w:rsidRDefault="007D5C3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lastRenderedPageBreak/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7D5C30" w:rsidRDefault="007D5C30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7D5C30" w:rsidRDefault="007D5C30">
      <w:pPr>
        <w:pStyle w:val="ConsPlusNormal"/>
        <w:ind w:firstLine="540"/>
        <w:jc w:val="both"/>
      </w:pPr>
    </w:p>
    <w:p w:rsidR="007D5C30" w:rsidRDefault="007D5C30">
      <w:pPr>
        <w:pStyle w:val="ConsPlusNormal"/>
        <w:ind w:firstLine="540"/>
        <w:jc w:val="both"/>
        <w:outlineLvl w:val="2"/>
      </w:pPr>
      <w:r>
        <w:t>7.4. Требования к финансовому обеспечению программы аспирантуры.</w:t>
      </w:r>
    </w:p>
    <w:p w:rsidR="007D5C30" w:rsidRDefault="007D5C30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7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jc w:val="both"/>
      </w:pPr>
    </w:p>
    <w:p w:rsidR="007D5C30" w:rsidRDefault="007D5C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FF1" w:rsidRDefault="007D5C30"/>
    <w:sectPr w:rsidR="00B21FF1" w:rsidSect="00E107F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7D5C30"/>
    <w:rsid w:val="003B7EB9"/>
    <w:rsid w:val="006D630C"/>
    <w:rsid w:val="007D5C30"/>
    <w:rsid w:val="00C0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C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5C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5C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0460&amp;dst=100071" TargetMode="External"/><Relationship Id="rId13" Type="http://schemas.openxmlformats.org/officeDocument/2006/relationships/hyperlink" Target="https://login.consultant.ru/link/?req=doc&amp;base=LAW&amp;n=180460&amp;dst=100074" TargetMode="External"/><Relationship Id="rId18" Type="http://schemas.openxmlformats.org/officeDocument/2006/relationships/hyperlink" Target="https://login.consultant.ru/link/?req=doc&amp;base=LAW&amp;n=180460&amp;dst=100078" TargetMode="External"/><Relationship Id="rId26" Type="http://schemas.openxmlformats.org/officeDocument/2006/relationships/hyperlink" Target="https://login.consultant.ru/link/?req=doc&amp;base=LAW&amp;n=180460&amp;dst=1000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180460&amp;dst=100073" TargetMode="External"/><Relationship Id="rId17" Type="http://schemas.openxmlformats.org/officeDocument/2006/relationships/hyperlink" Target="https://login.consultant.ru/link/?req=doc&amp;base=LAW&amp;n=468179&amp;dst=100068" TargetMode="External"/><Relationship Id="rId25" Type="http://schemas.openxmlformats.org/officeDocument/2006/relationships/hyperlink" Target="https://login.consultant.ru/link/?req=doc&amp;base=LAW&amp;n=180460&amp;dst=1000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179&amp;dst=100065" TargetMode="External"/><Relationship Id="rId20" Type="http://schemas.openxmlformats.org/officeDocument/2006/relationships/hyperlink" Target="https://login.consultant.ru/link/?req=doc&amp;base=LAW&amp;n=46415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27&amp;dst=100019" TargetMode="External"/><Relationship Id="rId11" Type="http://schemas.openxmlformats.org/officeDocument/2006/relationships/hyperlink" Target="https://login.consultant.ru/link/?req=doc&amp;base=LAW&amp;n=296653&amp;dst=100200" TargetMode="External"/><Relationship Id="rId24" Type="http://schemas.openxmlformats.org/officeDocument/2006/relationships/hyperlink" Target="https://login.consultant.ru/link/?req=doc&amp;base=LAW&amp;n=412807&amp;dst=100016" TargetMode="External"/><Relationship Id="rId5" Type="http://schemas.openxmlformats.org/officeDocument/2006/relationships/hyperlink" Target="https://login.consultant.ru/link/?req=doc&amp;base=LAW&amp;n=180460&amp;dst=100071" TargetMode="External"/><Relationship Id="rId15" Type="http://schemas.openxmlformats.org/officeDocument/2006/relationships/hyperlink" Target="https://login.consultant.ru/link/?req=doc&amp;base=LAW&amp;n=180460&amp;dst=100075" TargetMode="External"/><Relationship Id="rId23" Type="http://schemas.openxmlformats.org/officeDocument/2006/relationships/hyperlink" Target="https://login.consultant.ru/link/?req=doc&amp;base=LAW&amp;n=468179&amp;dst=1000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5411&amp;dst=100016" TargetMode="External"/><Relationship Id="rId19" Type="http://schemas.openxmlformats.org/officeDocument/2006/relationships/hyperlink" Target="https://login.consultant.ru/link/?req=doc&amp;base=LAW&amp;n=180460&amp;dst=10008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4827&amp;dst=100019" TargetMode="External"/><Relationship Id="rId14" Type="http://schemas.openxmlformats.org/officeDocument/2006/relationships/hyperlink" Target="https://login.consultant.ru/link/?req=doc&amp;base=LAW&amp;n=468179&amp;dst=100030" TargetMode="External"/><Relationship Id="rId22" Type="http://schemas.openxmlformats.org/officeDocument/2006/relationships/hyperlink" Target="https://login.consultant.ru/link/?req=doc&amp;base=LAW&amp;n=440481&amp;dst=100010" TargetMode="External"/><Relationship Id="rId27" Type="http://schemas.openxmlformats.org/officeDocument/2006/relationships/hyperlink" Target="https://login.consultant.ru/link/?req=doc&amp;base=LAW&amp;n=152100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4136</Words>
  <Characters>23576</Characters>
  <Application>Microsoft Office Word</Application>
  <DocSecurity>0</DocSecurity>
  <Lines>196</Lines>
  <Paragraphs>55</Paragraphs>
  <ScaleCrop>false</ScaleCrop>
  <Company/>
  <LinksUpToDate>false</LinksUpToDate>
  <CharactersWithSpaces>27657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2024-06-26T09:50:00Z</dcterms:created>
  <dcterms:modified xsi:type="dcterms:W3CDTF">2024-06-26T09:51:00Z</dcterms:modified>
</cp:coreProperties>
</file>